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820D" w14:textId="38B1CC98" w:rsidR="009F4735" w:rsidRDefault="00117C66" w:rsidP="00117C66">
      <w:pPr>
        <w:jc w:val="center"/>
        <w:rPr>
          <w:rFonts w:ascii="Century Gothic" w:hAnsi="Century Gothic"/>
        </w:rPr>
      </w:pPr>
      <w:r>
        <w:rPr>
          <w:rFonts w:ascii="Century Gothic" w:hAnsi="Century Gothic"/>
          <w:noProof/>
        </w:rPr>
        <w:drawing>
          <wp:inline distT="0" distB="0" distL="0" distR="0" wp14:anchorId="5EA431C3" wp14:editId="68D61595">
            <wp:extent cx="1597660" cy="1483360"/>
            <wp:effectExtent l="0" t="0" r="2540" b="0"/>
            <wp:docPr id="2" name="Picture 2" descr="Mac HD:Users:tbankert:Desktop:BCME_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tbankert:Desktop:BCME_16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660" cy="1483360"/>
                    </a:xfrm>
                    <a:prstGeom prst="rect">
                      <a:avLst/>
                    </a:prstGeom>
                    <a:noFill/>
                    <a:ln>
                      <a:noFill/>
                    </a:ln>
                  </pic:spPr>
                </pic:pic>
              </a:graphicData>
            </a:graphic>
          </wp:inline>
        </w:drawing>
      </w:r>
    </w:p>
    <w:p w14:paraId="65028AD6" w14:textId="4B9D3A90" w:rsidR="0011333D" w:rsidRPr="00154CCD" w:rsidRDefault="00154CCD" w:rsidP="00154CCD">
      <w:pPr>
        <w:rPr>
          <w:rFonts w:ascii="Century Gothic" w:hAnsi="Century Gothic"/>
        </w:rPr>
      </w:pPr>
      <w:r w:rsidRPr="00154CCD">
        <w:rPr>
          <w:rFonts w:ascii="Century Gothic" w:hAnsi="Century Gothic"/>
        </w:rPr>
        <w:t>Wakefield</w:t>
      </w:r>
      <w:r w:rsidR="0011333D" w:rsidRPr="00154CCD">
        <w:rPr>
          <w:rFonts w:ascii="Century Gothic" w:hAnsi="Century Gothic"/>
        </w:rPr>
        <w:t>,</w:t>
      </w:r>
      <w:r w:rsidRPr="00154CCD">
        <w:rPr>
          <w:rFonts w:ascii="Century Gothic" w:hAnsi="Century Gothic"/>
        </w:rPr>
        <w:t xml:space="preserve"> MA </w:t>
      </w:r>
      <w:r w:rsidR="00117C66">
        <w:rPr>
          <w:rFonts w:ascii="Century Gothic" w:hAnsi="Century Gothic"/>
        </w:rPr>
        <w:t>(April</w:t>
      </w:r>
      <w:r w:rsidR="00981B6D">
        <w:rPr>
          <w:rFonts w:ascii="Century Gothic" w:hAnsi="Century Gothic"/>
        </w:rPr>
        <w:t xml:space="preserve"> 26</w:t>
      </w:r>
      <w:r w:rsidR="00117C66">
        <w:rPr>
          <w:rFonts w:ascii="Century Gothic" w:hAnsi="Century Gothic"/>
        </w:rPr>
        <w:t>, 2016</w:t>
      </w:r>
      <w:r w:rsidR="0011333D" w:rsidRPr="00154CCD">
        <w:rPr>
          <w:rFonts w:ascii="Century Gothic" w:hAnsi="Century Gothic"/>
        </w:rPr>
        <w:t xml:space="preserve">) – The NAMM Foundation has recognized </w:t>
      </w:r>
      <w:r w:rsidRPr="00154CCD">
        <w:rPr>
          <w:rFonts w:ascii="Century Gothic" w:hAnsi="Century Gothic"/>
        </w:rPr>
        <w:t>the Wakefield Public Schools</w:t>
      </w:r>
      <w:r w:rsidR="0011333D" w:rsidRPr="00154CCD">
        <w:rPr>
          <w:rFonts w:ascii="Century Gothic" w:hAnsi="Century Gothic"/>
        </w:rPr>
        <w:t xml:space="preserve"> for its outstanding commitment to music education with a Best Communities for Music Education (BCME) designation. </w:t>
      </w:r>
      <w:r w:rsidRPr="00154CCD">
        <w:rPr>
          <w:rFonts w:ascii="Century Gothic" w:hAnsi="Century Gothic"/>
        </w:rPr>
        <w:t>Wakefield</w:t>
      </w:r>
      <w:r w:rsidR="0011333D" w:rsidRPr="00154CCD">
        <w:rPr>
          <w:rFonts w:ascii="Century Gothic" w:hAnsi="Century Gothic"/>
        </w:rPr>
        <w:t xml:space="preserve"> join</w:t>
      </w:r>
      <w:r w:rsidR="00117C66">
        <w:rPr>
          <w:rFonts w:ascii="Century Gothic" w:hAnsi="Century Gothic"/>
        </w:rPr>
        <w:t>s 476</w:t>
      </w:r>
      <w:r w:rsidR="0011333D" w:rsidRPr="00154CCD">
        <w:rPr>
          <w:rFonts w:ascii="Century Gothic" w:hAnsi="Century Gothic"/>
        </w:rPr>
        <w:t xml:space="preserve"> districts across the country</w:t>
      </w:r>
      <w:r w:rsidR="00117C66">
        <w:rPr>
          <w:rFonts w:ascii="Century Gothic" w:hAnsi="Century Gothic"/>
        </w:rPr>
        <w:t xml:space="preserve"> and one of 18</w:t>
      </w:r>
      <w:bookmarkStart w:id="0" w:name="_GoBack"/>
      <w:bookmarkEnd w:id="0"/>
      <w:r w:rsidR="008119C0">
        <w:rPr>
          <w:rFonts w:ascii="Century Gothic" w:hAnsi="Century Gothic"/>
        </w:rPr>
        <w:t xml:space="preserve"> school districts in Massachusetts</w:t>
      </w:r>
      <w:r w:rsidR="0011333D" w:rsidRPr="00154CCD">
        <w:rPr>
          <w:rFonts w:ascii="Century Gothic" w:hAnsi="Century Gothic"/>
        </w:rPr>
        <w:t xml:space="preserve"> receiving the</w:t>
      </w:r>
      <w:r w:rsidR="00117C66">
        <w:rPr>
          <w:rFonts w:ascii="Century Gothic" w:hAnsi="Century Gothic"/>
        </w:rPr>
        <w:t xml:space="preserve"> prestigious distinction in 2016</w:t>
      </w:r>
      <w:r w:rsidR="0011333D" w:rsidRPr="00154CCD">
        <w:rPr>
          <w:rFonts w:ascii="Century Gothic" w:hAnsi="Century Gothic"/>
        </w:rPr>
        <w:t>.</w:t>
      </w:r>
    </w:p>
    <w:p w14:paraId="2D9514B3" w14:textId="77777777" w:rsidR="0011333D" w:rsidRPr="00154CCD" w:rsidRDefault="0011333D" w:rsidP="0011333D">
      <w:pPr>
        <w:spacing w:line="240" w:lineRule="auto"/>
        <w:contextualSpacing/>
        <w:rPr>
          <w:rFonts w:ascii="Century Gothic" w:hAnsi="Century Gothic"/>
        </w:rPr>
      </w:pPr>
    </w:p>
    <w:p w14:paraId="4B47F284" w14:textId="3F793CF9" w:rsidR="0011333D" w:rsidRPr="00154CCD" w:rsidRDefault="00117C66" w:rsidP="0011333D">
      <w:pPr>
        <w:spacing w:line="240" w:lineRule="auto"/>
        <w:contextualSpacing/>
        <w:rPr>
          <w:rFonts w:ascii="Century Gothic" w:hAnsi="Century Gothic"/>
        </w:rPr>
      </w:pPr>
      <w:r>
        <w:rPr>
          <w:rFonts w:ascii="Century Gothic" w:hAnsi="Century Gothic"/>
        </w:rPr>
        <w:t>Now in its 17</w:t>
      </w:r>
      <w:r w:rsidR="0011333D" w:rsidRPr="00154CCD">
        <w:rPr>
          <w:rFonts w:ascii="Century Gothic" w:hAnsi="Century Gothic"/>
        </w:rPr>
        <w:t>th year, Best Communities for Music Education affirms school districts that have demonstrated exceptional efforts toward maintaining music education as part of schools’ core curriculum.</w:t>
      </w:r>
    </w:p>
    <w:p w14:paraId="222F837A" w14:textId="77777777" w:rsidR="0011333D" w:rsidRPr="00154CCD" w:rsidRDefault="0011333D" w:rsidP="0011333D">
      <w:pPr>
        <w:spacing w:line="240" w:lineRule="auto"/>
        <w:contextualSpacing/>
        <w:rPr>
          <w:rFonts w:ascii="Century Gothic" w:hAnsi="Century Gothic"/>
        </w:rPr>
      </w:pPr>
    </w:p>
    <w:p w14:paraId="13D3AAC7" w14:textId="77777777" w:rsidR="0011333D" w:rsidRPr="00154CCD" w:rsidRDefault="0011333D" w:rsidP="0011333D">
      <w:pPr>
        <w:autoSpaceDE w:val="0"/>
        <w:autoSpaceDN w:val="0"/>
        <w:adjustRightInd w:val="0"/>
        <w:spacing w:after="0" w:line="240" w:lineRule="auto"/>
        <w:rPr>
          <w:rFonts w:ascii="Century Gothic" w:hAnsi="Century Gothic" w:cs="TradeGothic"/>
        </w:rPr>
      </w:pPr>
      <w:r w:rsidRPr="00154CCD">
        <w:rPr>
          <w:rFonts w:ascii="Century Gothic" w:hAnsi="Century Gothic" w:cs="TradeGothic"/>
        </w:rPr>
        <w:t>The BCME survey requires districts to answer detailed questions about funding, graduation requirements, music class participation, instruction time, facilities, support for the music program and community music-making programs. Responses were verified with school officials and reviewed by The Center for Public Partnerships and Research, an affiliate of the University of Kansas.</w:t>
      </w:r>
    </w:p>
    <w:p w14:paraId="3A4B4466" w14:textId="77777777" w:rsidR="0011333D" w:rsidRPr="00154CCD" w:rsidRDefault="0011333D" w:rsidP="0011333D">
      <w:pPr>
        <w:autoSpaceDE w:val="0"/>
        <w:autoSpaceDN w:val="0"/>
        <w:adjustRightInd w:val="0"/>
        <w:spacing w:after="0" w:line="240" w:lineRule="auto"/>
        <w:rPr>
          <w:rFonts w:ascii="Century Gothic" w:hAnsi="Century Gothic" w:cs="TradeGothic"/>
        </w:rPr>
      </w:pPr>
    </w:p>
    <w:p w14:paraId="748BC80E" w14:textId="77777777" w:rsidR="00154CCD" w:rsidRPr="00154CCD" w:rsidRDefault="00154CCD" w:rsidP="00154CCD">
      <w:pPr>
        <w:autoSpaceDE w:val="0"/>
        <w:autoSpaceDN w:val="0"/>
        <w:adjustRightInd w:val="0"/>
        <w:spacing w:after="0" w:line="240" w:lineRule="auto"/>
        <w:rPr>
          <w:rFonts w:ascii="Century Gothic" w:hAnsi="Century Gothic" w:cs="TradeGothic"/>
        </w:rPr>
      </w:pPr>
      <w:r w:rsidRPr="00154CCD">
        <w:rPr>
          <w:rFonts w:ascii="Century Gothic" w:hAnsi="Century Gothic" w:cs="TradeGothic"/>
        </w:rPr>
        <w:t>“I am very proud of the Wakefield Community, Wakefield Music Boosters and the Wakefield School Department in their continued support of music in the town of Wakefield.  This is a K-12 designation, which shows the value that is put on music throughout the school system.  Thank you to the school department, parents and especially the music teachers for all of their hard work and dedication to providing a quality music education for all students.” – Thomas Bankert, Wakefield Public Schools Director of Visual &amp; Performing Arts</w:t>
      </w:r>
    </w:p>
    <w:p w14:paraId="3186BA79" w14:textId="77777777" w:rsidR="00154CCD" w:rsidRPr="00154CCD" w:rsidRDefault="00154CCD" w:rsidP="00154CCD">
      <w:pPr>
        <w:autoSpaceDE w:val="0"/>
        <w:autoSpaceDN w:val="0"/>
        <w:adjustRightInd w:val="0"/>
        <w:spacing w:after="0" w:line="240" w:lineRule="auto"/>
        <w:rPr>
          <w:rFonts w:ascii="Century Gothic" w:hAnsi="Century Gothic" w:cs="TradeGothic"/>
        </w:rPr>
      </w:pPr>
    </w:p>
    <w:p w14:paraId="18AC7153" w14:textId="77777777" w:rsidR="00154CCD" w:rsidRPr="00154CCD" w:rsidRDefault="00154CCD" w:rsidP="00154CCD">
      <w:pPr>
        <w:autoSpaceDE w:val="0"/>
        <w:autoSpaceDN w:val="0"/>
        <w:adjustRightInd w:val="0"/>
        <w:spacing w:after="0" w:line="240" w:lineRule="auto"/>
        <w:rPr>
          <w:rFonts w:ascii="Century Gothic" w:hAnsi="Century Gothic" w:cs="TradeGothic"/>
        </w:rPr>
      </w:pPr>
      <w:r w:rsidRPr="00154CCD">
        <w:rPr>
          <w:rFonts w:ascii="Century Gothic" w:hAnsi="Century Gothic" w:cs="TradeGothic"/>
        </w:rPr>
        <w:t>The Best Communities for Music Education program plays an important part of the</w:t>
      </w:r>
    </w:p>
    <w:p w14:paraId="2A844DED" w14:textId="77777777" w:rsidR="0011333D" w:rsidRPr="00154CCD" w:rsidRDefault="00154CCD" w:rsidP="00154CCD">
      <w:pPr>
        <w:autoSpaceDE w:val="0"/>
        <w:autoSpaceDN w:val="0"/>
        <w:adjustRightInd w:val="0"/>
        <w:spacing w:after="0" w:line="240" w:lineRule="auto"/>
        <w:rPr>
          <w:rFonts w:ascii="Century Gothic" w:hAnsi="Century Gothic" w:cs="TradeGothic"/>
        </w:rPr>
      </w:pPr>
      <w:r w:rsidRPr="00154CCD">
        <w:rPr>
          <w:rFonts w:ascii="Century Gothic" w:hAnsi="Century Gothic" w:cs="TradeGothic"/>
        </w:rPr>
        <w:t>NAMM Foundation’s efforts to make music education part of the core curriculum assuring that the benefits of music making are available to every child. Numerous studies have demonstrated that learning to play music can boost academic and social skills, lower disciplinary action and keep kids in schools.</w:t>
      </w:r>
    </w:p>
    <w:p w14:paraId="30AE4F98" w14:textId="77777777" w:rsidR="0011333D" w:rsidRPr="00154CCD" w:rsidRDefault="0011333D" w:rsidP="0011333D">
      <w:pPr>
        <w:autoSpaceDE w:val="0"/>
        <w:autoSpaceDN w:val="0"/>
        <w:adjustRightInd w:val="0"/>
        <w:spacing w:after="0" w:line="240" w:lineRule="auto"/>
        <w:rPr>
          <w:rFonts w:ascii="Century Gothic" w:hAnsi="Century Gothic" w:cs="TradeGothic"/>
        </w:rPr>
      </w:pPr>
    </w:p>
    <w:p w14:paraId="2A305389" w14:textId="77777777" w:rsidR="0011333D" w:rsidRPr="00154CCD" w:rsidRDefault="0011333D" w:rsidP="0011333D">
      <w:pPr>
        <w:autoSpaceDE w:val="0"/>
        <w:autoSpaceDN w:val="0"/>
        <w:adjustRightInd w:val="0"/>
        <w:spacing w:after="0" w:line="240" w:lineRule="auto"/>
        <w:jc w:val="center"/>
        <w:rPr>
          <w:rFonts w:ascii="Century Gothic" w:hAnsi="Century Gothic" w:cs="TradeGothic"/>
        </w:rPr>
      </w:pPr>
      <w:r w:rsidRPr="00154CCD">
        <w:rPr>
          <w:rFonts w:ascii="Century Gothic" w:hAnsi="Century Gothic" w:cs="TradeGothic"/>
        </w:rPr>
        <w:t># # #</w:t>
      </w:r>
    </w:p>
    <w:p w14:paraId="1B017607" w14:textId="77777777" w:rsidR="0011333D" w:rsidRPr="00154CCD" w:rsidRDefault="0011333D" w:rsidP="0011333D">
      <w:pPr>
        <w:autoSpaceDE w:val="0"/>
        <w:autoSpaceDN w:val="0"/>
        <w:adjustRightInd w:val="0"/>
        <w:spacing w:after="0" w:line="240" w:lineRule="auto"/>
        <w:jc w:val="center"/>
        <w:rPr>
          <w:rFonts w:ascii="Century Gothic" w:hAnsi="Century Gothic" w:cs="TradeGothic"/>
        </w:rPr>
      </w:pPr>
    </w:p>
    <w:p w14:paraId="2219BA6B" w14:textId="77777777" w:rsidR="0011333D" w:rsidRPr="00154CCD" w:rsidRDefault="0011333D" w:rsidP="0011333D">
      <w:pPr>
        <w:autoSpaceDE w:val="0"/>
        <w:autoSpaceDN w:val="0"/>
        <w:adjustRightInd w:val="0"/>
        <w:spacing w:after="0" w:line="240" w:lineRule="auto"/>
        <w:rPr>
          <w:rFonts w:ascii="Century Gothic" w:hAnsi="Century Gothic" w:cs="TradeGothic-BoldTwo"/>
          <w:b/>
          <w:bCs/>
          <w:color w:val="000000"/>
        </w:rPr>
      </w:pPr>
      <w:r w:rsidRPr="00154CCD">
        <w:rPr>
          <w:rFonts w:ascii="Century Gothic" w:hAnsi="Century Gothic" w:cs="TradeGothic-BoldTwo"/>
          <w:b/>
          <w:bCs/>
          <w:color w:val="000000"/>
        </w:rPr>
        <w:t>About The NAMM Foundation</w:t>
      </w:r>
    </w:p>
    <w:p w14:paraId="50116679" w14:textId="77777777" w:rsidR="0011333D" w:rsidRPr="00154CCD" w:rsidRDefault="0011333D" w:rsidP="0011333D">
      <w:pPr>
        <w:autoSpaceDE w:val="0"/>
        <w:autoSpaceDN w:val="0"/>
        <w:adjustRightInd w:val="0"/>
        <w:spacing w:after="0" w:line="240" w:lineRule="auto"/>
        <w:rPr>
          <w:rFonts w:ascii="Century Gothic" w:hAnsi="Century Gothic" w:cs="TradeGothic-Oblique"/>
          <w:i/>
          <w:iCs/>
          <w:color w:val="000000"/>
        </w:rPr>
      </w:pPr>
      <w:r w:rsidRPr="00154CCD">
        <w:rPr>
          <w:rFonts w:ascii="Century Gothic" w:hAnsi="Century Gothic" w:cs="TradeGothic-Oblique"/>
          <w:i/>
          <w:iCs/>
          <w:color w:val="000000"/>
        </w:rPr>
        <w:t>The NAMM Foundation is a nonprofit supported in part by the National</w:t>
      </w:r>
    </w:p>
    <w:p w14:paraId="4695145C" w14:textId="77777777" w:rsidR="0011333D" w:rsidRPr="0011333D" w:rsidRDefault="0011333D" w:rsidP="0011333D">
      <w:pPr>
        <w:autoSpaceDE w:val="0"/>
        <w:autoSpaceDN w:val="0"/>
        <w:adjustRightInd w:val="0"/>
        <w:spacing w:after="0" w:line="240" w:lineRule="auto"/>
        <w:rPr>
          <w:rFonts w:ascii="Century Gothic" w:hAnsi="Century Gothic" w:cs="TradeGothic-Oblique"/>
          <w:i/>
          <w:iCs/>
          <w:color w:val="000000"/>
        </w:rPr>
      </w:pPr>
      <w:r w:rsidRPr="00154CCD">
        <w:rPr>
          <w:rFonts w:ascii="Century Gothic" w:hAnsi="Century Gothic" w:cs="TradeGothic-Oblique"/>
          <w:i/>
          <w:iCs/>
          <w:color w:val="000000"/>
        </w:rPr>
        <w:t xml:space="preserve">Association of Music Merchants and its nearly 9,200 members around the world. The Foundation advances active participation in music making across the lifespan by supporting scientific research, philanthropic giving and public service programs. For more information about The NAMM Foundation, please visit </w:t>
      </w:r>
      <w:r w:rsidRPr="00154CCD">
        <w:rPr>
          <w:rFonts w:ascii="Century Gothic" w:hAnsi="Century Gothic" w:cs="TradeGothic-Oblique"/>
          <w:i/>
          <w:iCs/>
          <w:color w:val="0089CF"/>
        </w:rPr>
        <w:t>www.nammfoundation.org</w:t>
      </w:r>
      <w:r w:rsidRPr="00154CCD">
        <w:rPr>
          <w:rFonts w:ascii="Century Gothic" w:hAnsi="Century Gothic" w:cs="TradeGothic-Oblique"/>
          <w:i/>
          <w:iCs/>
          <w:color w:val="000000"/>
        </w:rPr>
        <w:t>.</w:t>
      </w:r>
    </w:p>
    <w:sectPr w:rsidR="0011333D" w:rsidRPr="0011333D" w:rsidSect="009F473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TradeGothic-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3D"/>
    <w:rsid w:val="0011333D"/>
    <w:rsid w:val="00117C66"/>
    <w:rsid w:val="00154CCD"/>
    <w:rsid w:val="00760E4D"/>
    <w:rsid w:val="008119C0"/>
    <w:rsid w:val="00824ECB"/>
    <w:rsid w:val="00981B6D"/>
    <w:rsid w:val="009F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9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3D"/>
    <w:rPr>
      <w:color w:val="0563C1" w:themeColor="hyperlink"/>
      <w:u w:val="single"/>
    </w:rPr>
  </w:style>
  <w:style w:type="paragraph" w:styleId="BalloonText">
    <w:name w:val="Balloon Text"/>
    <w:basedOn w:val="Normal"/>
    <w:link w:val="BalloonTextChar"/>
    <w:uiPriority w:val="99"/>
    <w:semiHidden/>
    <w:unhideWhenUsed/>
    <w:rsid w:val="00154C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C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3D"/>
    <w:rPr>
      <w:color w:val="0563C1" w:themeColor="hyperlink"/>
      <w:u w:val="single"/>
    </w:rPr>
  </w:style>
  <w:style w:type="paragraph" w:styleId="BalloonText">
    <w:name w:val="Balloon Text"/>
    <w:basedOn w:val="Normal"/>
    <w:link w:val="BalloonTextChar"/>
    <w:uiPriority w:val="99"/>
    <w:semiHidden/>
    <w:unhideWhenUsed/>
    <w:rsid w:val="00154C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4C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Bryant</dc:creator>
  <cp:keywords/>
  <dc:description/>
  <cp:lastModifiedBy>Thomas Bankert</cp:lastModifiedBy>
  <cp:revision>2</cp:revision>
  <dcterms:created xsi:type="dcterms:W3CDTF">2016-04-26T12:29:00Z</dcterms:created>
  <dcterms:modified xsi:type="dcterms:W3CDTF">2016-04-26T12:29:00Z</dcterms:modified>
</cp:coreProperties>
</file>